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E61C" w14:textId="676787BD" w:rsidR="00562C50" w:rsidRPr="006F2564" w:rsidRDefault="00BD779F" w:rsidP="00BD779F">
      <w:pPr>
        <w:jc w:val="right"/>
        <w:rPr>
          <w:rFonts w:ascii="FS Rufus" w:hAnsi="FS Rufus"/>
          <w:lang w:eastAsia="en-GB"/>
        </w:rPr>
      </w:pPr>
      <w:r>
        <w:rPr>
          <w:noProof/>
        </w:rPr>
        <w:drawing>
          <wp:inline distT="0" distB="0" distL="0" distR="0" wp14:anchorId="2B814C50" wp14:editId="09CF3B79">
            <wp:extent cx="2173605" cy="629920"/>
            <wp:effectExtent l="0" t="0" r="0" b="0"/>
            <wp:docPr id="69110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3605" cy="629920"/>
                    </a:xfrm>
                    <a:prstGeom prst="rect">
                      <a:avLst/>
                    </a:prstGeom>
                    <a:noFill/>
                    <a:ln>
                      <a:noFill/>
                    </a:ln>
                  </pic:spPr>
                </pic:pic>
              </a:graphicData>
            </a:graphic>
          </wp:inline>
        </w:drawing>
      </w:r>
    </w:p>
    <w:p w14:paraId="072B887B" w14:textId="77777777" w:rsidR="00562C50" w:rsidRPr="006F2564" w:rsidRDefault="00562C50" w:rsidP="00562C50">
      <w:pPr>
        <w:rPr>
          <w:rFonts w:ascii="FS Rufus" w:hAnsi="FS Rufus"/>
          <w:lang w:eastAsia="en-GB"/>
        </w:rPr>
      </w:pPr>
    </w:p>
    <w:p w14:paraId="2C1F9507" w14:textId="77777777" w:rsidR="00562C50" w:rsidRPr="006F2564" w:rsidRDefault="00562C50" w:rsidP="00562C50">
      <w:pPr>
        <w:rPr>
          <w:rFonts w:ascii="FS Rufus" w:hAnsi="FS Rufus"/>
          <w:lang w:eastAsia="en-GB"/>
        </w:rPr>
      </w:pPr>
    </w:p>
    <w:p w14:paraId="1B114637" w14:textId="72900CCD" w:rsidR="00562C50" w:rsidRPr="006F2564" w:rsidRDefault="00562C50" w:rsidP="00562C50">
      <w:pPr>
        <w:pStyle w:val="GreenHeadingArial16Templates"/>
        <w:jc w:val="center"/>
        <w:rPr>
          <w:rFonts w:ascii="FS Rufus" w:hAnsi="FS Rufus"/>
          <w:color w:val="auto"/>
          <w:lang w:val="en-GB"/>
        </w:rPr>
      </w:pPr>
      <w:r w:rsidRPr="006F2564">
        <w:rPr>
          <w:rFonts w:ascii="FS Rufus" w:hAnsi="FS Rufus"/>
          <w:color w:val="auto"/>
          <w:lang w:val="en-GB"/>
        </w:rPr>
        <w:t xml:space="preserve">Disabled Access </w:t>
      </w:r>
      <w:r w:rsidR="00BD779F">
        <w:rPr>
          <w:rFonts w:ascii="FS Rufus" w:hAnsi="FS Rufus"/>
          <w:color w:val="auto"/>
          <w:lang w:val="en-GB"/>
        </w:rPr>
        <w:t>at</w:t>
      </w:r>
      <w:r w:rsidRPr="006F2564">
        <w:rPr>
          <w:rFonts w:ascii="FS Rufus" w:hAnsi="FS Rufus"/>
          <w:color w:val="auto"/>
          <w:lang w:val="en-GB"/>
        </w:rPr>
        <w:t xml:space="preserve"> Oakfield Road</w:t>
      </w:r>
    </w:p>
    <w:p w14:paraId="00BF63CE" w14:textId="22196C49" w:rsidR="00562C50" w:rsidRPr="006F2564" w:rsidRDefault="00562C50" w:rsidP="00562C50">
      <w:pPr>
        <w:pStyle w:val="msoorganizationname"/>
        <w:spacing w:before="240" w:after="120" w:line="240" w:lineRule="auto"/>
        <w:rPr>
          <w:rFonts w:ascii="FS Rufus" w:hAnsi="FS Rufus" w:cs="Arial"/>
          <w:color w:val="auto"/>
          <w:sz w:val="24"/>
          <w:szCs w:val="24"/>
        </w:rPr>
      </w:pPr>
      <w:r w:rsidRPr="006F2564">
        <w:rPr>
          <w:rFonts w:ascii="FS Rufus" w:hAnsi="FS Rufus" w:cs="Arial"/>
          <w:color w:val="auto"/>
          <w:sz w:val="24"/>
          <w:szCs w:val="24"/>
        </w:rPr>
        <w:t xml:space="preserve">All members of staff to read </w:t>
      </w:r>
    </w:p>
    <w:p w14:paraId="496495AD" w14:textId="77777777" w:rsidR="00562C50" w:rsidRPr="006F2564" w:rsidRDefault="00562C50" w:rsidP="00562C50">
      <w:pPr>
        <w:pStyle w:val="subsubsub"/>
        <w:spacing w:line="240" w:lineRule="auto"/>
        <w:ind w:hanging="567"/>
        <w:rPr>
          <w:rFonts w:ascii="FS Rufus" w:hAnsi="FS Rufus" w:cs="Arial"/>
          <w:b/>
          <w:color w:val="auto"/>
          <w:sz w:val="24"/>
          <w:szCs w:val="24"/>
        </w:rPr>
      </w:pPr>
    </w:p>
    <w:p w14:paraId="32CEDE66" w14:textId="7FCECF99" w:rsidR="008E11F4" w:rsidRPr="006F2564" w:rsidRDefault="00562C50" w:rsidP="00562C50">
      <w:pPr>
        <w:pStyle w:val="ListParagraph"/>
        <w:numPr>
          <w:ilvl w:val="0"/>
          <w:numId w:val="1"/>
        </w:numPr>
        <w:rPr>
          <w:rFonts w:ascii="FS Rufus" w:hAnsi="FS Rufus"/>
        </w:rPr>
      </w:pPr>
      <w:r w:rsidRPr="006F2564">
        <w:rPr>
          <w:rFonts w:ascii="FS Rufus" w:hAnsi="FS Rufus"/>
          <w:sz w:val="22"/>
        </w:rPr>
        <w:t>International House Bristol, Oakfield Rd, is housed in an old</w:t>
      </w:r>
      <w:r w:rsidR="004B4DBF">
        <w:rPr>
          <w:rFonts w:ascii="FS Rufus" w:hAnsi="FS Rufus"/>
          <w:sz w:val="22"/>
        </w:rPr>
        <w:t>,</w:t>
      </w:r>
      <w:r w:rsidRPr="006F2564">
        <w:rPr>
          <w:rFonts w:ascii="FS Rufus" w:hAnsi="FS Rufus"/>
          <w:sz w:val="22"/>
        </w:rPr>
        <w:t xml:space="preserve"> detached house in Oakfield Road, Clifton, which is a conservation area.  The age of the property and the status of the area place restrictions on the extent of modification we can undertake.  There are two points of access to the building: via a set of 5 steps into the lobby of the school or via a side lane which goes around the building to the rear entrance.  For those in wheelchairs or on crutches, the side access is simplest.  We are unable to install a lift because of the age of the building.</w:t>
      </w:r>
    </w:p>
    <w:p w14:paraId="4536B81C" w14:textId="77777777" w:rsidR="00562C50" w:rsidRPr="006F2564" w:rsidRDefault="00562C50" w:rsidP="00562C50">
      <w:pPr>
        <w:pStyle w:val="ListParagraph"/>
        <w:rPr>
          <w:rFonts w:ascii="FS Rufus" w:hAnsi="FS Rufus"/>
        </w:rPr>
      </w:pPr>
    </w:p>
    <w:p w14:paraId="5F41E7D5" w14:textId="77777777" w:rsidR="00562C50" w:rsidRPr="006F2564" w:rsidRDefault="00562C50" w:rsidP="00562C50">
      <w:pPr>
        <w:pStyle w:val="ListParagraph"/>
        <w:numPr>
          <w:ilvl w:val="0"/>
          <w:numId w:val="1"/>
        </w:numPr>
        <w:rPr>
          <w:rFonts w:ascii="FS Rufus" w:hAnsi="FS Rufus"/>
        </w:rPr>
      </w:pPr>
      <w:r w:rsidRPr="006F2564">
        <w:rPr>
          <w:rFonts w:ascii="FS Rufus" w:hAnsi="FS Rufus"/>
          <w:sz w:val="22"/>
        </w:rPr>
        <w:t xml:space="preserve">The nature of our business means that we do not have students who are blind or deaf.  We are trained to teach and to train teachers but have no training in using Braille or sign languages.  We have catered for partially sighted students in the past and this has not required any modification to the building.  </w:t>
      </w:r>
    </w:p>
    <w:p w14:paraId="7E67B22A" w14:textId="77777777" w:rsidR="00562C50" w:rsidRPr="006F2564" w:rsidRDefault="00562C50" w:rsidP="00562C50">
      <w:pPr>
        <w:rPr>
          <w:rFonts w:ascii="FS Rufus" w:hAnsi="FS Rufus"/>
        </w:rPr>
      </w:pPr>
    </w:p>
    <w:p w14:paraId="6B2AE2A7" w14:textId="4283BC34" w:rsidR="00562C50" w:rsidRPr="006F2564" w:rsidRDefault="00562C50" w:rsidP="00562C50">
      <w:pPr>
        <w:pStyle w:val="ListParagraph"/>
        <w:numPr>
          <w:ilvl w:val="0"/>
          <w:numId w:val="1"/>
        </w:numPr>
        <w:rPr>
          <w:rFonts w:ascii="FS Rufus" w:hAnsi="FS Rufus"/>
        </w:rPr>
      </w:pPr>
      <w:r w:rsidRPr="006F2564">
        <w:rPr>
          <w:rFonts w:ascii="FS Rufus" w:hAnsi="FS Rufus"/>
          <w:sz w:val="22"/>
        </w:rPr>
        <w:t xml:space="preserve">We have also had </w:t>
      </w:r>
      <w:proofErr w:type="gramStart"/>
      <w:r w:rsidRPr="006F2564">
        <w:rPr>
          <w:rFonts w:ascii="FS Rufus" w:hAnsi="FS Rufus"/>
          <w:sz w:val="22"/>
        </w:rPr>
        <w:t>a number of</w:t>
      </w:r>
      <w:proofErr w:type="gramEnd"/>
      <w:r w:rsidRPr="006F2564">
        <w:rPr>
          <w:rFonts w:ascii="FS Rufus" w:hAnsi="FS Rufus"/>
          <w:sz w:val="22"/>
        </w:rPr>
        <w:t xml:space="preserve"> students with disabilities.  The worst affected group were from Eritrea.  We had a one-legged woman, a one-eyed man and a one-armed man. None of the above required a modification to the building, although we ensured that the one-legged woman had lessons on the ground floor </w:t>
      </w:r>
      <w:r w:rsidR="006F2564">
        <w:rPr>
          <w:rFonts w:ascii="FS Rufus" w:hAnsi="FS Rufus"/>
          <w:sz w:val="22"/>
        </w:rPr>
        <w:t>(</w:t>
      </w:r>
      <w:r w:rsidRPr="006F2564">
        <w:rPr>
          <w:rFonts w:ascii="FS Rufus" w:hAnsi="FS Rufus"/>
          <w:sz w:val="22"/>
        </w:rPr>
        <w:t>until she requested that we stop making special arrangements for her as she did not consider herself disabled and managed stairs in all other areas of her life</w:t>
      </w:r>
      <w:r w:rsidR="006F2564">
        <w:rPr>
          <w:rFonts w:ascii="FS Rufus" w:hAnsi="FS Rufus"/>
          <w:sz w:val="22"/>
        </w:rPr>
        <w:t>)</w:t>
      </w:r>
      <w:r w:rsidRPr="006F2564">
        <w:rPr>
          <w:rFonts w:ascii="FS Rufus" w:hAnsi="FS Rufus"/>
          <w:sz w:val="22"/>
        </w:rPr>
        <w:t>.</w:t>
      </w:r>
    </w:p>
    <w:p w14:paraId="674601FF" w14:textId="77777777" w:rsidR="00562C50" w:rsidRPr="006F2564" w:rsidRDefault="00562C50" w:rsidP="00562C50">
      <w:pPr>
        <w:rPr>
          <w:rFonts w:ascii="FS Rufus" w:hAnsi="FS Rufus"/>
        </w:rPr>
      </w:pPr>
    </w:p>
    <w:p w14:paraId="03C7920B" w14:textId="77777777" w:rsidR="00562C50" w:rsidRPr="006F2564" w:rsidRDefault="00562C50" w:rsidP="00562C50">
      <w:pPr>
        <w:pStyle w:val="ListParagraph"/>
        <w:numPr>
          <w:ilvl w:val="0"/>
          <w:numId w:val="1"/>
        </w:numPr>
        <w:rPr>
          <w:rFonts w:ascii="FS Rufus" w:hAnsi="FS Rufus"/>
        </w:rPr>
      </w:pPr>
      <w:r w:rsidRPr="006F2564">
        <w:rPr>
          <w:rFonts w:ascii="FS Rufus" w:hAnsi="FS Rufus"/>
          <w:sz w:val="22"/>
        </w:rPr>
        <w:t xml:space="preserve">We have also had </w:t>
      </w:r>
      <w:proofErr w:type="gramStart"/>
      <w:r w:rsidRPr="006F2564">
        <w:rPr>
          <w:rFonts w:ascii="FS Rufus" w:hAnsi="FS Rufus"/>
          <w:sz w:val="22"/>
        </w:rPr>
        <w:t>a number of</w:t>
      </w:r>
      <w:proofErr w:type="gramEnd"/>
      <w:r w:rsidRPr="006F2564">
        <w:rPr>
          <w:rFonts w:ascii="FS Rufus" w:hAnsi="FS Rufus"/>
          <w:sz w:val="22"/>
        </w:rPr>
        <w:t xml:space="preserve"> students using crutches and again we have endeavoured to place their classes on the ground or lower ground floors.</w:t>
      </w:r>
    </w:p>
    <w:p w14:paraId="1A3A73E2" w14:textId="77777777" w:rsidR="00562C50" w:rsidRPr="006F2564" w:rsidRDefault="00562C50" w:rsidP="00562C50">
      <w:pPr>
        <w:pStyle w:val="ListParagraph"/>
        <w:rPr>
          <w:rFonts w:ascii="FS Rufus" w:hAnsi="FS Rufus"/>
        </w:rPr>
      </w:pPr>
    </w:p>
    <w:p w14:paraId="4F7C6E4E" w14:textId="35117625" w:rsidR="00562C50" w:rsidRPr="006F2564" w:rsidRDefault="00562C50" w:rsidP="00562C50">
      <w:pPr>
        <w:pStyle w:val="ListParagraph"/>
        <w:numPr>
          <w:ilvl w:val="0"/>
          <w:numId w:val="1"/>
        </w:numPr>
        <w:rPr>
          <w:rFonts w:ascii="FS Rufus" w:hAnsi="FS Rufus"/>
        </w:rPr>
      </w:pPr>
      <w:r w:rsidRPr="006F2564">
        <w:rPr>
          <w:rFonts w:ascii="FS Rufus" w:hAnsi="FS Rufus"/>
          <w:sz w:val="22"/>
        </w:rPr>
        <w:t xml:space="preserve">We have had </w:t>
      </w:r>
      <w:r w:rsidR="00A514A3">
        <w:rPr>
          <w:rFonts w:ascii="FS Rufus" w:hAnsi="FS Rufus"/>
          <w:sz w:val="22"/>
        </w:rPr>
        <w:t>several</w:t>
      </w:r>
      <w:r w:rsidRPr="006F2564">
        <w:rPr>
          <w:rFonts w:ascii="FS Rufus" w:hAnsi="FS Rufus"/>
          <w:sz w:val="22"/>
        </w:rPr>
        <w:t xml:space="preserve"> instance</w:t>
      </w:r>
      <w:r w:rsidR="00A514A3">
        <w:rPr>
          <w:rFonts w:ascii="FS Rufus" w:hAnsi="FS Rufus"/>
          <w:sz w:val="22"/>
        </w:rPr>
        <w:t>s</w:t>
      </w:r>
      <w:r w:rsidRPr="006F2564">
        <w:rPr>
          <w:rFonts w:ascii="FS Rufus" w:hAnsi="FS Rufus"/>
          <w:sz w:val="22"/>
        </w:rPr>
        <w:t xml:space="preserve"> of a student in a wheelchair where our provision proved satisfactory. </w:t>
      </w:r>
      <w:r w:rsidR="00A514A3">
        <w:rPr>
          <w:rFonts w:ascii="FS Rufus" w:hAnsi="FS Rufus"/>
          <w:sz w:val="22"/>
        </w:rPr>
        <w:t>Each time, t</w:t>
      </w:r>
      <w:r w:rsidRPr="006F2564">
        <w:rPr>
          <w:rFonts w:ascii="FS Rufus" w:hAnsi="FS Rufus"/>
          <w:sz w:val="22"/>
        </w:rPr>
        <w:t>he student</w:t>
      </w:r>
      <w:r w:rsidR="00A514A3">
        <w:rPr>
          <w:rFonts w:ascii="FS Rufus" w:hAnsi="FS Rufus"/>
          <w:sz w:val="22"/>
        </w:rPr>
        <w:t>’</w:t>
      </w:r>
      <w:r w:rsidRPr="006F2564">
        <w:rPr>
          <w:rFonts w:ascii="FS Rufus" w:hAnsi="FS Rufus"/>
          <w:sz w:val="22"/>
        </w:rPr>
        <w:t xml:space="preserve">s class was timetabled to have their lessons in the basement classroom at Oakfield Road where </w:t>
      </w:r>
      <w:r w:rsidR="00A514A3">
        <w:rPr>
          <w:rFonts w:ascii="FS Rufus" w:hAnsi="FS Rufus"/>
          <w:sz w:val="22"/>
        </w:rPr>
        <w:t>they</w:t>
      </w:r>
      <w:r w:rsidRPr="006F2564">
        <w:rPr>
          <w:rFonts w:ascii="FS Rufus" w:hAnsi="FS Rufus"/>
          <w:sz w:val="22"/>
        </w:rPr>
        <w:t xml:space="preserve"> accessed the room from the side gate and down to the back garden door. </w:t>
      </w:r>
      <w:r w:rsidR="00AA701F">
        <w:rPr>
          <w:rFonts w:ascii="FS Rufus" w:hAnsi="FS Rufus"/>
          <w:sz w:val="22"/>
        </w:rPr>
        <w:t xml:space="preserve">Sign in/out list was provided at a suitable height for them. </w:t>
      </w:r>
      <w:r w:rsidRPr="006F2564">
        <w:rPr>
          <w:rFonts w:ascii="FS Rufus" w:hAnsi="FS Rufus"/>
          <w:sz w:val="22"/>
        </w:rPr>
        <w:t xml:space="preserve">We have a wheelchair ramp, which we installed for </w:t>
      </w:r>
      <w:r w:rsidR="005B7150">
        <w:rPr>
          <w:rFonts w:ascii="FS Rufus" w:hAnsi="FS Rufus"/>
          <w:sz w:val="22"/>
        </w:rPr>
        <w:t>them</w:t>
      </w:r>
      <w:r w:rsidRPr="006F2564">
        <w:rPr>
          <w:rFonts w:ascii="FS Rufus" w:hAnsi="FS Rufus"/>
          <w:sz w:val="22"/>
        </w:rPr>
        <w:t xml:space="preserve"> into </w:t>
      </w:r>
      <w:r w:rsidR="005B7150">
        <w:rPr>
          <w:rFonts w:ascii="FS Rufus" w:hAnsi="FS Rufus"/>
          <w:sz w:val="22"/>
        </w:rPr>
        <w:t>their</w:t>
      </w:r>
      <w:r w:rsidRPr="006F2564">
        <w:rPr>
          <w:rFonts w:ascii="FS Rufus" w:hAnsi="FS Rufus"/>
          <w:sz w:val="22"/>
        </w:rPr>
        <w:t xml:space="preserve"> classroom and the double doors to the students’ room could then open at breaktime for </w:t>
      </w:r>
      <w:r w:rsidR="005B7150">
        <w:rPr>
          <w:rFonts w:ascii="FS Rufus" w:hAnsi="FS Rufus"/>
          <w:sz w:val="22"/>
        </w:rPr>
        <w:t>them</w:t>
      </w:r>
      <w:r w:rsidRPr="006F2564">
        <w:rPr>
          <w:rFonts w:ascii="FS Rufus" w:hAnsi="FS Rufus"/>
          <w:sz w:val="22"/>
        </w:rPr>
        <w:t xml:space="preserve"> to access the water, sink and PCs, all linked to internet. Toilets (including the large disabled toilet with emergency red pull cord) are also on this level. </w:t>
      </w:r>
      <w:r w:rsidR="005B7150">
        <w:rPr>
          <w:rFonts w:ascii="FS Rufus" w:hAnsi="FS Rufus"/>
          <w:sz w:val="22"/>
        </w:rPr>
        <w:t>They were</w:t>
      </w:r>
      <w:r w:rsidRPr="006F2564">
        <w:rPr>
          <w:rFonts w:ascii="FS Rufus" w:hAnsi="FS Rufus"/>
          <w:sz w:val="22"/>
        </w:rPr>
        <w:t xml:space="preserve"> told </w:t>
      </w:r>
      <w:r w:rsidR="005B7150">
        <w:rPr>
          <w:rFonts w:ascii="FS Rufus" w:hAnsi="FS Rufus"/>
          <w:sz w:val="22"/>
        </w:rPr>
        <w:t>they</w:t>
      </w:r>
      <w:r w:rsidRPr="006F2564">
        <w:rPr>
          <w:rFonts w:ascii="FS Rufus" w:hAnsi="FS Rufus"/>
          <w:sz w:val="22"/>
        </w:rPr>
        <w:t xml:space="preserve"> could ask for any other special requirements as and when – all staff were informed as to </w:t>
      </w:r>
      <w:r w:rsidR="005B7150">
        <w:rPr>
          <w:rFonts w:ascii="FS Rufus" w:hAnsi="FS Rufus"/>
          <w:sz w:val="22"/>
        </w:rPr>
        <w:t>their</w:t>
      </w:r>
      <w:r w:rsidRPr="006F2564">
        <w:rPr>
          <w:rFonts w:ascii="FS Rufus" w:hAnsi="FS Rufus"/>
          <w:sz w:val="22"/>
        </w:rPr>
        <w:t xml:space="preserve"> situation and needs.</w:t>
      </w:r>
    </w:p>
    <w:p w14:paraId="73A091EE" w14:textId="77777777" w:rsidR="00562C50" w:rsidRPr="006F2564" w:rsidRDefault="00562C50" w:rsidP="00562C50">
      <w:pPr>
        <w:rPr>
          <w:rFonts w:ascii="FS Rufus" w:hAnsi="FS Rufus"/>
        </w:rPr>
      </w:pPr>
    </w:p>
    <w:p w14:paraId="720B515E" w14:textId="77777777" w:rsidR="00562C50" w:rsidRPr="006F2564" w:rsidRDefault="00562C50" w:rsidP="00562C50">
      <w:pPr>
        <w:pStyle w:val="ListParagraph"/>
        <w:numPr>
          <w:ilvl w:val="0"/>
          <w:numId w:val="1"/>
        </w:numPr>
        <w:rPr>
          <w:rFonts w:ascii="FS Rufus" w:hAnsi="FS Rufus"/>
        </w:rPr>
      </w:pPr>
      <w:r w:rsidRPr="006F2564">
        <w:rPr>
          <w:rFonts w:ascii="FS Rufus" w:hAnsi="FS Rufus"/>
          <w:sz w:val="22"/>
        </w:rPr>
        <w:t>The disabled toilet on the ground floor of the building (complete with emergency alarm and other special features) is normally kept locked, but when there is a disabled student present in one of our classes it will be kept unlocked for the duration of their enrolment.</w:t>
      </w:r>
    </w:p>
    <w:p w14:paraId="373D715E" w14:textId="77777777" w:rsidR="00562C50" w:rsidRPr="006F2564" w:rsidRDefault="00562C50" w:rsidP="00562C50">
      <w:pPr>
        <w:pStyle w:val="ListParagraph"/>
        <w:rPr>
          <w:rFonts w:ascii="FS Rufus" w:hAnsi="FS Rufus"/>
          <w:sz w:val="22"/>
        </w:rPr>
      </w:pPr>
    </w:p>
    <w:p w14:paraId="4B33047B" w14:textId="77777777" w:rsidR="00562C50" w:rsidRPr="006F2564" w:rsidRDefault="00562C50" w:rsidP="00562C50">
      <w:pPr>
        <w:rPr>
          <w:rFonts w:ascii="FS Rufus" w:hAnsi="FS Rufus"/>
        </w:rPr>
      </w:pPr>
    </w:p>
    <w:p w14:paraId="7F3FBAA5" w14:textId="77777777" w:rsidR="00562C50" w:rsidRDefault="00562C50" w:rsidP="00C14179">
      <w:pPr>
        <w:jc w:val="center"/>
        <w:rPr>
          <w:rFonts w:ascii="FS Rufus" w:hAnsi="FS Rufus"/>
          <w:b/>
        </w:rPr>
      </w:pPr>
      <w:r w:rsidRPr="006F2564">
        <w:rPr>
          <w:rFonts w:ascii="FS Rufus" w:hAnsi="FS Rufus"/>
          <w:b/>
        </w:rPr>
        <w:t>NOTE: Our other site, 2 Queen’s Avenue, Clifton, does not have disabled access.</w:t>
      </w:r>
    </w:p>
    <w:p w14:paraId="46B714C6" w14:textId="77777777" w:rsidR="006B758B" w:rsidRDefault="006B758B" w:rsidP="00562C50">
      <w:pPr>
        <w:rPr>
          <w:rFonts w:ascii="FS Rufus" w:hAnsi="FS Rufus"/>
          <w:b/>
        </w:rPr>
      </w:pPr>
    </w:p>
    <w:p w14:paraId="4192B59E" w14:textId="77777777" w:rsidR="00AA701F" w:rsidRDefault="00AA701F">
      <w:pPr>
        <w:rPr>
          <w:rFonts w:ascii="FS Rufus" w:hAnsi="FS Rufus"/>
        </w:rPr>
      </w:pPr>
      <w:r>
        <w:rPr>
          <w:rFonts w:ascii="FS Rufus" w:hAnsi="FS Rufus"/>
        </w:rPr>
        <w:br w:type="page"/>
      </w:r>
    </w:p>
    <w:p w14:paraId="34B924EA" w14:textId="79EE2F1F" w:rsidR="006B758B" w:rsidRDefault="006B758B" w:rsidP="006B758B">
      <w:pPr>
        <w:rPr>
          <w:rFonts w:ascii="FS Rufus" w:hAnsi="FS Rufus"/>
        </w:rPr>
      </w:pPr>
      <w:r>
        <w:rPr>
          <w:rFonts w:ascii="FS Rufus" w:hAnsi="FS Rufus"/>
        </w:rPr>
        <w:lastRenderedPageBreak/>
        <w:t>Version History</w:t>
      </w:r>
    </w:p>
    <w:p w14:paraId="3DC9EEF6" w14:textId="77777777" w:rsidR="006B758B" w:rsidRDefault="006B758B" w:rsidP="006B758B">
      <w:pPr>
        <w:rPr>
          <w:rFonts w:ascii="Calibri" w:hAnsi="Calibri"/>
        </w:rPr>
      </w:pPr>
    </w:p>
    <w:tbl>
      <w:tblPr>
        <w:tblStyle w:val="TableGrid"/>
        <w:tblW w:w="0" w:type="auto"/>
        <w:tblInd w:w="0" w:type="dxa"/>
        <w:tblLook w:val="04A0" w:firstRow="1" w:lastRow="0" w:firstColumn="1" w:lastColumn="0" w:noHBand="0" w:noVBand="1"/>
      </w:tblPr>
      <w:tblGrid>
        <w:gridCol w:w="1271"/>
        <w:gridCol w:w="992"/>
        <w:gridCol w:w="1701"/>
        <w:gridCol w:w="5053"/>
      </w:tblGrid>
      <w:tr w:rsidR="006B758B" w14:paraId="4452D7BC" w14:textId="77777777" w:rsidTr="006B758B">
        <w:tc>
          <w:tcPr>
            <w:tcW w:w="1271" w:type="dxa"/>
            <w:tcBorders>
              <w:top w:val="single" w:sz="4" w:space="0" w:color="auto"/>
              <w:left w:val="single" w:sz="4" w:space="0" w:color="auto"/>
              <w:bottom w:val="single" w:sz="4" w:space="0" w:color="auto"/>
              <w:right w:val="single" w:sz="4" w:space="0" w:color="auto"/>
            </w:tcBorders>
            <w:hideMark/>
          </w:tcPr>
          <w:p w14:paraId="06E137ED" w14:textId="77777777" w:rsidR="006B758B" w:rsidRDefault="006B758B">
            <w:pPr>
              <w:rPr>
                <w:b/>
                <w:bCs/>
              </w:rPr>
            </w:pPr>
            <w:r>
              <w:rPr>
                <w:b/>
                <w:bCs/>
              </w:rPr>
              <w:t>Date</w:t>
            </w:r>
          </w:p>
        </w:tc>
        <w:tc>
          <w:tcPr>
            <w:tcW w:w="992" w:type="dxa"/>
            <w:tcBorders>
              <w:top w:val="single" w:sz="4" w:space="0" w:color="auto"/>
              <w:left w:val="single" w:sz="4" w:space="0" w:color="auto"/>
              <w:bottom w:val="single" w:sz="4" w:space="0" w:color="auto"/>
              <w:right w:val="single" w:sz="4" w:space="0" w:color="auto"/>
            </w:tcBorders>
            <w:hideMark/>
          </w:tcPr>
          <w:p w14:paraId="092B2970" w14:textId="77777777" w:rsidR="006B758B" w:rsidRDefault="006B758B">
            <w:pPr>
              <w:rPr>
                <w:b/>
                <w:bCs/>
              </w:rPr>
            </w:pPr>
            <w:r>
              <w:rPr>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57E152DA" w14:textId="77777777" w:rsidR="006B758B" w:rsidRDefault="006B758B">
            <w:pPr>
              <w:rPr>
                <w:b/>
                <w:bCs/>
              </w:rPr>
            </w:pPr>
            <w:r>
              <w:rPr>
                <w:b/>
                <w:bCs/>
              </w:rPr>
              <w:t>Author(s)</w:t>
            </w:r>
          </w:p>
        </w:tc>
        <w:tc>
          <w:tcPr>
            <w:tcW w:w="5053" w:type="dxa"/>
            <w:tcBorders>
              <w:top w:val="single" w:sz="4" w:space="0" w:color="auto"/>
              <w:left w:val="single" w:sz="4" w:space="0" w:color="auto"/>
              <w:bottom w:val="single" w:sz="4" w:space="0" w:color="auto"/>
              <w:right w:val="single" w:sz="4" w:space="0" w:color="auto"/>
            </w:tcBorders>
            <w:hideMark/>
          </w:tcPr>
          <w:p w14:paraId="7A3452A1" w14:textId="77777777" w:rsidR="006B758B" w:rsidRDefault="006B758B">
            <w:pPr>
              <w:rPr>
                <w:b/>
                <w:bCs/>
              </w:rPr>
            </w:pPr>
            <w:r>
              <w:rPr>
                <w:b/>
                <w:bCs/>
              </w:rPr>
              <w:t>Comments</w:t>
            </w:r>
          </w:p>
        </w:tc>
      </w:tr>
      <w:tr w:rsidR="006B758B" w14:paraId="77F8C646" w14:textId="77777777" w:rsidTr="006B758B">
        <w:tc>
          <w:tcPr>
            <w:tcW w:w="1271" w:type="dxa"/>
            <w:tcBorders>
              <w:top w:val="single" w:sz="4" w:space="0" w:color="auto"/>
              <w:left w:val="single" w:sz="4" w:space="0" w:color="auto"/>
              <w:bottom w:val="single" w:sz="4" w:space="0" w:color="auto"/>
              <w:right w:val="single" w:sz="4" w:space="0" w:color="auto"/>
            </w:tcBorders>
            <w:hideMark/>
          </w:tcPr>
          <w:p w14:paraId="392B1AD8" w14:textId="77777777" w:rsidR="006B758B" w:rsidRDefault="006B758B">
            <w:r>
              <w:t>4 Nov 2021</w:t>
            </w:r>
          </w:p>
        </w:tc>
        <w:tc>
          <w:tcPr>
            <w:tcW w:w="992" w:type="dxa"/>
            <w:tcBorders>
              <w:top w:val="single" w:sz="4" w:space="0" w:color="auto"/>
              <w:left w:val="single" w:sz="4" w:space="0" w:color="auto"/>
              <w:bottom w:val="single" w:sz="4" w:space="0" w:color="auto"/>
              <w:right w:val="single" w:sz="4" w:space="0" w:color="auto"/>
            </w:tcBorders>
            <w:hideMark/>
          </w:tcPr>
          <w:p w14:paraId="45B19840" w14:textId="77777777" w:rsidR="006B758B" w:rsidRDefault="006B758B">
            <w:r>
              <w:t>2.0</w:t>
            </w:r>
          </w:p>
        </w:tc>
        <w:tc>
          <w:tcPr>
            <w:tcW w:w="1701" w:type="dxa"/>
            <w:tcBorders>
              <w:top w:val="single" w:sz="4" w:space="0" w:color="auto"/>
              <w:left w:val="single" w:sz="4" w:space="0" w:color="auto"/>
              <w:bottom w:val="single" w:sz="4" w:space="0" w:color="auto"/>
              <w:right w:val="single" w:sz="4" w:space="0" w:color="auto"/>
            </w:tcBorders>
            <w:hideMark/>
          </w:tcPr>
          <w:p w14:paraId="492AA98A" w14:textId="77777777" w:rsidR="006B758B" w:rsidRDefault="006B758B">
            <w:r>
              <w:t>Val Hennessy</w:t>
            </w:r>
          </w:p>
        </w:tc>
        <w:tc>
          <w:tcPr>
            <w:tcW w:w="5053" w:type="dxa"/>
            <w:tcBorders>
              <w:top w:val="single" w:sz="4" w:space="0" w:color="auto"/>
              <w:left w:val="single" w:sz="4" w:space="0" w:color="auto"/>
              <w:bottom w:val="single" w:sz="4" w:space="0" w:color="auto"/>
              <w:right w:val="single" w:sz="4" w:space="0" w:color="auto"/>
            </w:tcBorders>
          </w:tcPr>
          <w:p w14:paraId="04B6E841" w14:textId="77777777" w:rsidR="006B758B" w:rsidRDefault="006B758B"/>
        </w:tc>
      </w:tr>
      <w:tr w:rsidR="006B758B" w14:paraId="0814D33E" w14:textId="77777777" w:rsidTr="006B758B">
        <w:tc>
          <w:tcPr>
            <w:tcW w:w="1271" w:type="dxa"/>
            <w:tcBorders>
              <w:top w:val="single" w:sz="4" w:space="0" w:color="auto"/>
              <w:left w:val="single" w:sz="4" w:space="0" w:color="auto"/>
              <w:bottom w:val="single" w:sz="4" w:space="0" w:color="auto"/>
              <w:right w:val="single" w:sz="4" w:space="0" w:color="auto"/>
            </w:tcBorders>
          </w:tcPr>
          <w:p w14:paraId="1DDB6245" w14:textId="77777777" w:rsidR="006B758B" w:rsidRDefault="006B758B"/>
        </w:tc>
        <w:tc>
          <w:tcPr>
            <w:tcW w:w="992" w:type="dxa"/>
            <w:tcBorders>
              <w:top w:val="single" w:sz="4" w:space="0" w:color="auto"/>
              <w:left w:val="single" w:sz="4" w:space="0" w:color="auto"/>
              <w:bottom w:val="single" w:sz="4" w:space="0" w:color="auto"/>
              <w:right w:val="single" w:sz="4" w:space="0" w:color="auto"/>
            </w:tcBorders>
          </w:tcPr>
          <w:p w14:paraId="0455A7D8" w14:textId="77777777" w:rsidR="006B758B" w:rsidRDefault="006B758B"/>
        </w:tc>
        <w:tc>
          <w:tcPr>
            <w:tcW w:w="1701" w:type="dxa"/>
            <w:tcBorders>
              <w:top w:val="single" w:sz="4" w:space="0" w:color="auto"/>
              <w:left w:val="single" w:sz="4" w:space="0" w:color="auto"/>
              <w:bottom w:val="single" w:sz="4" w:space="0" w:color="auto"/>
              <w:right w:val="single" w:sz="4" w:space="0" w:color="auto"/>
            </w:tcBorders>
          </w:tcPr>
          <w:p w14:paraId="6514B47A" w14:textId="77777777" w:rsidR="006B758B" w:rsidRDefault="006B758B"/>
        </w:tc>
        <w:tc>
          <w:tcPr>
            <w:tcW w:w="5053" w:type="dxa"/>
            <w:tcBorders>
              <w:top w:val="single" w:sz="4" w:space="0" w:color="auto"/>
              <w:left w:val="single" w:sz="4" w:space="0" w:color="auto"/>
              <w:bottom w:val="single" w:sz="4" w:space="0" w:color="auto"/>
              <w:right w:val="single" w:sz="4" w:space="0" w:color="auto"/>
            </w:tcBorders>
          </w:tcPr>
          <w:p w14:paraId="665C9033" w14:textId="77777777" w:rsidR="006B758B" w:rsidRDefault="006B758B"/>
        </w:tc>
      </w:tr>
      <w:tr w:rsidR="006B758B" w14:paraId="240706F3" w14:textId="77777777" w:rsidTr="006B758B">
        <w:tc>
          <w:tcPr>
            <w:tcW w:w="1271" w:type="dxa"/>
            <w:tcBorders>
              <w:top w:val="single" w:sz="4" w:space="0" w:color="auto"/>
              <w:left w:val="single" w:sz="4" w:space="0" w:color="auto"/>
              <w:bottom w:val="single" w:sz="4" w:space="0" w:color="auto"/>
              <w:right w:val="single" w:sz="4" w:space="0" w:color="auto"/>
            </w:tcBorders>
          </w:tcPr>
          <w:p w14:paraId="21F8956B" w14:textId="77777777" w:rsidR="006B758B" w:rsidRDefault="006B758B"/>
        </w:tc>
        <w:tc>
          <w:tcPr>
            <w:tcW w:w="992" w:type="dxa"/>
            <w:tcBorders>
              <w:top w:val="single" w:sz="4" w:space="0" w:color="auto"/>
              <w:left w:val="single" w:sz="4" w:space="0" w:color="auto"/>
              <w:bottom w:val="single" w:sz="4" w:space="0" w:color="auto"/>
              <w:right w:val="single" w:sz="4" w:space="0" w:color="auto"/>
            </w:tcBorders>
          </w:tcPr>
          <w:p w14:paraId="5888DD92" w14:textId="77777777" w:rsidR="006B758B" w:rsidRDefault="006B758B"/>
        </w:tc>
        <w:tc>
          <w:tcPr>
            <w:tcW w:w="1701" w:type="dxa"/>
            <w:tcBorders>
              <w:top w:val="single" w:sz="4" w:space="0" w:color="auto"/>
              <w:left w:val="single" w:sz="4" w:space="0" w:color="auto"/>
              <w:bottom w:val="single" w:sz="4" w:space="0" w:color="auto"/>
              <w:right w:val="single" w:sz="4" w:space="0" w:color="auto"/>
            </w:tcBorders>
          </w:tcPr>
          <w:p w14:paraId="15A9109E" w14:textId="77777777" w:rsidR="006B758B" w:rsidRDefault="006B758B"/>
        </w:tc>
        <w:tc>
          <w:tcPr>
            <w:tcW w:w="5053" w:type="dxa"/>
            <w:tcBorders>
              <w:top w:val="single" w:sz="4" w:space="0" w:color="auto"/>
              <w:left w:val="single" w:sz="4" w:space="0" w:color="auto"/>
              <w:bottom w:val="single" w:sz="4" w:space="0" w:color="auto"/>
              <w:right w:val="single" w:sz="4" w:space="0" w:color="auto"/>
            </w:tcBorders>
          </w:tcPr>
          <w:p w14:paraId="11EF4A6E" w14:textId="77777777" w:rsidR="006B758B" w:rsidRDefault="006B758B"/>
        </w:tc>
      </w:tr>
      <w:tr w:rsidR="006B758B" w14:paraId="1AE8C2CB" w14:textId="77777777" w:rsidTr="006B758B">
        <w:tc>
          <w:tcPr>
            <w:tcW w:w="1271" w:type="dxa"/>
            <w:tcBorders>
              <w:top w:val="single" w:sz="4" w:space="0" w:color="auto"/>
              <w:left w:val="single" w:sz="4" w:space="0" w:color="auto"/>
              <w:bottom w:val="single" w:sz="4" w:space="0" w:color="auto"/>
              <w:right w:val="single" w:sz="4" w:space="0" w:color="auto"/>
            </w:tcBorders>
          </w:tcPr>
          <w:p w14:paraId="3CA25977" w14:textId="77777777" w:rsidR="006B758B" w:rsidRDefault="006B758B"/>
        </w:tc>
        <w:tc>
          <w:tcPr>
            <w:tcW w:w="992" w:type="dxa"/>
            <w:tcBorders>
              <w:top w:val="single" w:sz="4" w:space="0" w:color="auto"/>
              <w:left w:val="single" w:sz="4" w:space="0" w:color="auto"/>
              <w:bottom w:val="single" w:sz="4" w:space="0" w:color="auto"/>
              <w:right w:val="single" w:sz="4" w:space="0" w:color="auto"/>
            </w:tcBorders>
          </w:tcPr>
          <w:p w14:paraId="3B4F051E" w14:textId="77777777" w:rsidR="006B758B" w:rsidRDefault="006B758B"/>
        </w:tc>
        <w:tc>
          <w:tcPr>
            <w:tcW w:w="1701" w:type="dxa"/>
            <w:tcBorders>
              <w:top w:val="single" w:sz="4" w:space="0" w:color="auto"/>
              <w:left w:val="single" w:sz="4" w:space="0" w:color="auto"/>
              <w:bottom w:val="single" w:sz="4" w:space="0" w:color="auto"/>
              <w:right w:val="single" w:sz="4" w:space="0" w:color="auto"/>
            </w:tcBorders>
          </w:tcPr>
          <w:p w14:paraId="61843666" w14:textId="77777777" w:rsidR="006B758B" w:rsidRDefault="006B758B"/>
        </w:tc>
        <w:tc>
          <w:tcPr>
            <w:tcW w:w="5053" w:type="dxa"/>
            <w:tcBorders>
              <w:top w:val="single" w:sz="4" w:space="0" w:color="auto"/>
              <w:left w:val="single" w:sz="4" w:space="0" w:color="auto"/>
              <w:bottom w:val="single" w:sz="4" w:space="0" w:color="auto"/>
              <w:right w:val="single" w:sz="4" w:space="0" w:color="auto"/>
            </w:tcBorders>
          </w:tcPr>
          <w:p w14:paraId="2827D37A" w14:textId="77777777" w:rsidR="006B758B" w:rsidRDefault="006B758B"/>
        </w:tc>
      </w:tr>
      <w:tr w:rsidR="006B758B" w14:paraId="538214EA" w14:textId="77777777" w:rsidTr="006B758B">
        <w:tc>
          <w:tcPr>
            <w:tcW w:w="1271" w:type="dxa"/>
            <w:tcBorders>
              <w:top w:val="single" w:sz="4" w:space="0" w:color="auto"/>
              <w:left w:val="single" w:sz="4" w:space="0" w:color="auto"/>
              <w:bottom w:val="single" w:sz="4" w:space="0" w:color="auto"/>
              <w:right w:val="single" w:sz="4" w:space="0" w:color="auto"/>
            </w:tcBorders>
          </w:tcPr>
          <w:p w14:paraId="6E85A68E" w14:textId="77777777" w:rsidR="006B758B" w:rsidRDefault="006B758B"/>
        </w:tc>
        <w:tc>
          <w:tcPr>
            <w:tcW w:w="992" w:type="dxa"/>
            <w:tcBorders>
              <w:top w:val="single" w:sz="4" w:space="0" w:color="auto"/>
              <w:left w:val="single" w:sz="4" w:space="0" w:color="auto"/>
              <w:bottom w:val="single" w:sz="4" w:space="0" w:color="auto"/>
              <w:right w:val="single" w:sz="4" w:space="0" w:color="auto"/>
            </w:tcBorders>
          </w:tcPr>
          <w:p w14:paraId="18539A5D" w14:textId="77777777" w:rsidR="006B758B" w:rsidRDefault="006B758B"/>
        </w:tc>
        <w:tc>
          <w:tcPr>
            <w:tcW w:w="1701" w:type="dxa"/>
            <w:tcBorders>
              <w:top w:val="single" w:sz="4" w:space="0" w:color="auto"/>
              <w:left w:val="single" w:sz="4" w:space="0" w:color="auto"/>
              <w:bottom w:val="single" w:sz="4" w:space="0" w:color="auto"/>
              <w:right w:val="single" w:sz="4" w:space="0" w:color="auto"/>
            </w:tcBorders>
          </w:tcPr>
          <w:p w14:paraId="5A55902A" w14:textId="77777777" w:rsidR="006B758B" w:rsidRDefault="006B758B"/>
        </w:tc>
        <w:tc>
          <w:tcPr>
            <w:tcW w:w="5053" w:type="dxa"/>
            <w:tcBorders>
              <w:top w:val="single" w:sz="4" w:space="0" w:color="auto"/>
              <w:left w:val="single" w:sz="4" w:space="0" w:color="auto"/>
              <w:bottom w:val="single" w:sz="4" w:space="0" w:color="auto"/>
              <w:right w:val="single" w:sz="4" w:space="0" w:color="auto"/>
            </w:tcBorders>
          </w:tcPr>
          <w:p w14:paraId="1F8885CF" w14:textId="77777777" w:rsidR="006B758B" w:rsidRDefault="006B758B"/>
        </w:tc>
      </w:tr>
    </w:tbl>
    <w:p w14:paraId="4069301F" w14:textId="77777777" w:rsidR="006B758B" w:rsidRDefault="006B758B" w:rsidP="006B758B">
      <w:pPr>
        <w:rPr>
          <w:rFonts w:ascii="Calibri" w:hAnsi="Calibri"/>
          <w:sz w:val="22"/>
        </w:rPr>
      </w:pPr>
    </w:p>
    <w:p w14:paraId="1E67EA4F" w14:textId="77777777" w:rsidR="006B758B" w:rsidRDefault="006B758B" w:rsidP="006B758B">
      <w:pPr>
        <w:rPr>
          <w:rFonts w:ascii="FS Rufus" w:hAnsi="FS Rufus"/>
        </w:rPr>
      </w:pPr>
      <w:r>
        <w:rPr>
          <w:rFonts w:ascii="FS Rufus" w:hAnsi="FS Rufus"/>
        </w:rPr>
        <w:t>Review Control</w:t>
      </w:r>
    </w:p>
    <w:p w14:paraId="13949266" w14:textId="77777777" w:rsidR="006B758B" w:rsidRDefault="006B758B" w:rsidP="006B758B">
      <w:pPr>
        <w:rPr>
          <w:rFonts w:ascii="Calibri" w:hAnsi="Calibri"/>
        </w:rPr>
      </w:pPr>
    </w:p>
    <w:tbl>
      <w:tblPr>
        <w:tblStyle w:val="TableGrid"/>
        <w:tblW w:w="0" w:type="auto"/>
        <w:tblInd w:w="0" w:type="dxa"/>
        <w:tblLook w:val="04A0" w:firstRow="1" w:lastRow="0" w:firstColumn="1" w:lastColumn="0" w:noHBand="0" w:noVBand="1"/>
      </w:tblPr>
      <w:tblGrid>
        <w:gridCol w:w="1271"/>
        <w:gridCol w:w="1559"/>
        <w:gridCol w:w="3261"/>
        <w:gridCol w:w="2926"/>
      </w:tblGrid>
      <w:tr w:rsidR="006B758B" w14:paraId="4190780D" w14:textId="77777777" w:rsidTr="64F899C8">
        <w:tc>
          <w:tcPr>
            <w:tcW w:w="1271" w:type="dxa"/>
            <w:tcBorders>
              <w:top w:val="single" w:sz="4" w:space="0" w:color="auto"/>
              <w:left w:val="single" w:sz="4" w:space="0" w:color="auto"/>
              <w:bottom w:val="single" w:sz="4" w:space="0" w:color="auto"/>
              <w:right w:val="single" w:sz="4" w:space="0" w:color="auto"/>
            </w:tcBorders>
            <w:hideMark/>
          </w:tcPr>
          <w:p w14:paraId="45C10149" w14:textId="77777777" w:rsidR="006B758B" w:rsidRDefault="006B758B">
            <w:r>
              <w:t>Date</w:t>
            </w:r>
          </w:p>
        </w:tc>
        <w:tc>
          <w:tcPr>
            <w:tcW w:w="1559" w:type="dxa"/>
            <w:tcBorders>
              <w:top w:val="single" w:sz="4" w:space="0" w:color="auto"/>
              <w:left w:val="single" w:sz="4" w:space="0" w:color="auto"/>
              <w:bottom w:val="single" w:sz="4" w:space="0" w:color="auto"/>
              <w:right w:val="single" w:sz="4" w:space="0" w:color="auto"/>
            </w:tcBorders>
            <w:hideMark/>
          </w:tcPr>
          <w:p w14:paraId="185B2A22" w14:textId="77777777" w:rsidR="006B758B" w:rsidRDefault="006B758B">
            <w:r>
              <w:t>Reviewer(s)</w:t>
            </w:r>
          </w:p>
        </w:tc>
        <w:tc>
          <w:tcPr>
            <w:tcW w:w="3261" w:type="dxa"/>
            <w:tcBorders>
              <w:top w:val="single" w:sz="4" w:space="0" w:color="auto"/>
              <w:left w:val="single" w:sz="4" w:space="0" w:color="auto"/>
              <w:bottom w:val="single" w:sz="4" w:space="0" w:color="auto"/>
              <w:right w:val="single" w:sz="4" w:space="0" w:color="auto"/>
            </w:tcBorders>
            <w:hideMark/>
          </w:tcPr>
          <w:p w14:paraId="7C6C214E" w14:textId="77777777" w:rsidR="006B758B" w:rsidRDefault="006B758B">
            <w:r>
              <w:t>Comments</w:t>
            </w:r>
          </w:p>
        </w:tc>
        <w:tc>
          <w:tcPr>
            <w:tcW w:w="2926" w:type="dxa"/>
            <w:tcBorders>
              <w:top w:val="single" w:sz="4" w:space="0" w:color="auto"/>
              <w:left w:val="single" w:sz="4" w:space="0" w:color="auto"/>
              <w:bottom w:val="single" w:sz="4" w:space="0" w:color="auto"/>
              <w:right w:val="single" w:sz="4" w:space="0" w:color="auto"/>
            </w:tcBorders>
            <w:hideMark/>
          </w:tcPr>
          <w:p w14:paraId="5B46AE10" w14:textId="77777777" w:rsidR="006B758B" w:rsidRDefault="006B758B">
            <w:r>
              <w:t>Actions Agreed</w:t>
            </w:r>
          </w:p>
        </w:tc>
      </w:tr>
      <w:tr w:rsidR="006B758B" w14:paraId="11C9E19F" w14:textId="77777777" w:rsidTr="64F899C8">
        <w:tc>
          <w:tcPr>
            <w:tcW w:w="1271" w:type="dxa"/>
            <w:tcBorders>
              <w:top w:val="single" w:sz="4" w:space="0" w:color="auto"/>
              <w:left w:val="single" w:sz="4" w:space="0" w:color="auto"/>
              <w:bottom w:val="single" w:sz="4" w:space="0" w:color="auto"/>
              <w:right w:val="single" w:sz="4" w:space="0" w:color="auto"/>
            </w:tcBorders>
            <w:hideMark/>
          </w:tcPr>
          <w:p w14:paraId="5E5A5533" w14:textId="77777777" w:rsidR="006B758B" w:rsidRDefault="006B758B">
            <w:r>
              <w:t>Nov 21</w:t>
            </w:r>
          </w:p>
        </w:tc>
        <w:tc>
          <w:tcPr>
            <w:tcW w:w="1559" w:type="dxa"/>
            <w:tcBorders>
              <w:top w:val="single" w:sz="4" w:space="0" w:color="auto"/>
              <w:left w:val="single" w:sz="4" w:space="0" w:color="auto"/>
              <w:bottom w:val="single" w:sz="4" w:space="0" w:color="auto"/>
              <w:right w:val="single" w:sz="4" w:space="0" w:color="auto"/>
            </w:tcBorders>
            <w:hideMark/>
          </w:tcPr>
          <w:p w14:paraId="4A83747F" w14:textId="77777777" w:rsidR="006B758B" w:rsidRDefault="006B758B">
            <w:r>
              <w:t>Val Hennessy</w:t>
            </w:r>
          </w:p>
        </w:tc>
        <w:tc>
          <w:tcPr>
            <w:tcW w:w="3261" w:type="dxa"/>
            <w:tcBorders>
              <w:top w:val="single" w:sz="4" w:space="0" w:color="auto"/>
              <w:left w:val="single" w:sz="4" w:space="0" w:color="auto"/>
              <w:bottom w:val="single" w:sz="4" w:space="0" w:color="auto"/>
              <w:right w:val="single" w:sz="4" w:space="0" w:color="auto"/>
            </w:tcBorders>
          </w:tcPr>
          <w:p w14:paraId="3019065A" w14:textId="77777777" w:rsidR="006B758B" w:rsidRDefault="006B758B"/>
        </w:tc>
        <w:tc>
          <w:tcPr>
            <w:tcW w:w="2926" w:type="dxa"/>
            <w:tcBorders>
              <w:top w:val="single" w:sz="4" w:space="0" w:color="auto"/>
              <w:left w:val="single" w:sz="4" w:space="0" w:color="auto"/>
              <w:bottom w:val="single" w:sz="4" w:space="0" w:color="auto"/>
              <w:right w:val="single" w:sz="4" w:space="0" w:color="auto"/>
            </w:tcBorders>
          </w:tcPr>
          <w:p w14:paraId="4B1578D8" w14:textId="77777777" w:rsidR="006B758B" w:rsidRDefault="006B758B"/>
        </w:tc>
      </w:tr>
      <w:tr w:rsidR="006B758B" w14:paraId="03243189" w14:textId="77777777" w:rsidTr="64F899C8">
        <w:tc>
          <w:tcPr>
            <w:tcW w:w="1271" w:type="dxa"/>
            <w:tcBorders>
              <w:top w:val="single" w:sz="4" w:space="0" w:color="auto"/>
              <w:left w:val="single" w:sz="4" w:space="0" w:color="auto"/>
              <w:bottom w:val="single" w:sz="4" w:space="0" w:color="auto"/>
              <w:right w:val="single" w:sz="4" w:space="0" w:color="auto"/>
            </w:tcBorders>
            <w:hideMark/>
          </w:tcPr>
          <w:p w14:paraId="08E13A80" w14:textId="1BB20C7A" w:rsidR="006B758B" w:rsidRDefault="00892157">
            <w:r>
              <w:t>Nov</w:t>
            </w:r>
            <w:r w:rsidR="006B758B">
              <w:t xml:space="preserve"> 22</w:t>
            </w:r>
          </w:p>
        </w:tc>
        <w:tc>
          <w:tcPr>
            <w:tcW w:w="1559" w:type="dxa"/>
            <w:tcBorders>
              <w:top w:val="single" w:sz="4" w:space="0" w:color="auto"/>
              <w:left w:val="single" w:sz="4" w:space="0" w:color="auto"/>
              <w:bottom w:val="single" w:sz="4" w:space="0" w:color="auto"/>
              <w:right w:val="single" w:sz="4" w:space="0" w:color="auto"/>
            </w:tcBorders>
            <w:hideMark/>
          </w:tcPr>
          <w:p w14:paraId="438DFAA5" w14:textId="77777777" w:rsidR="006B758B" w:rsidRDefault="006B758B">
            <w:r>
              <w:t>Val Hennessy</w:t>
            </w:r>
          </w:p>
        </w:tc>
        <w:tc>
          <w:tcPr>
            <w:tcW w:w="3261" w:type="dxa"/>
            <w:tcBorders>
              <w:top w:val="single" w:sz="4" w:space="0" w:color="auto"/>
              <w:left w:val="single" w:sz="4" w:space="0" w:color="auto"/>
              <w:bottom w:val="single" w:sz="4" w:space="0" w:color="auto"/>
              <w:right w:val="single" w:sz="4" w:space="0" w:color="auto"/>
            </w:tcBorders>
          </w:tcPr>
          <w:p w14:paraId="38D563FC" w14:textId="77777777" w:rsidR="006B758B" w:rsidRDefault="006B758B"/>
        </w:tc>
        <w:tc>
          <w:tcPr>
            <w:tcW w:w="2926" w:type="dxa"/>
            <w:tcBorders>
              <w:top w:val="single" w:sz="4" w:space="0" w:color="auto"/>
              <w:left w:val="single" w:sz="4" w:space="0" w:color="auto"/>
              <w:bottom w:val="single" w:sz="4" w:space="0" w:color="auto"/>
              <w:right w:val="single" w:sz="4" w:space="0" w:color="auto"/>
            </w:tcBorders>
          </w:tcPr>
          <w:p w14:paraId="6D697E6E" w14:textId="77777777" w:rsidR="006B758B" w:rsidRDefault="006B758B"/>
        </w:tc>
      </w:tr>
      <w:tr w:rsidR="006B758B" w14:paraId="0573DC77" w14:textId="77777777" w:rsidTr="64F899C8">
        <w:tc>
          <w:tcPr>
            <w:tcW w:w="1271" w:type="dxa"/>
            <w:tcBorders>
              <w:top w:val="single" w:sz="4" w:space="0" w:color="auto"/>
              <w:left w:val="single" w:sz="4" w:space="0" w:color="auto"/>
              <w:bottom w:val="single" w:sz="4" w:space="0" w:color="auto"/>
              <w:right w:val="single" w:sz="4" w:space="0" w:color="auto"/>
            </w:tcBorders>
            <w:hideMark/>
          </w:tcPr>
          <w:p w14:paraId="1E8CF3B8" w14:textId="06764407" w:rsidR="006B758B" w:rsidRDefault="00892157">
            <w:r>
              <w:t>Nov</w:t>
            </w:r>
            <w:r w:rsidR="006B758B">
              <w:t xml:space="preserve"> 23</w:t>
            </w:r>
          </w:p>
        </w:tc>
        <w:tc>
          <w:tcPr>
            <w:tcW w:w="1559" w:type="dxa"/>
            <w:tcBorders>
              <w:top w:val="single" w:sz="4" w:space="0" w:color="auto"/>
              <w:left w:val="single" w:sz="4" w:space="0" w:color="auto"/>
              <w:bottom w:val="single" w:sz="4" w:space="0" w:color="auto"/>
              <w:right w:val="single" w:sz="4" w:space="0" w:color="auto"/>
            </w:tcBorders>
            <w:hideMark/>
          </w:tcPr>
          <w:p w14:paraId="206E8E00" w14:textId="4702E195" w:rsidR="006B758B" w:rsidRDefault="073BBF39">
            <w:r w:rsidRPr="2BD4BB3C">
              <w:t>Pete Gibson</w:t>
            </w:r>
          </w:p>
        </w:tc>
        <w:tc>
          <w:tcPr>
            <w:tcW w:w="3261" w:type="dxa"/>
            <w:tcBorders>
              <w:top w:val="single" w:sz="4" w:space="0" w:color="auto"/>
              <w:left w:val="single" w:sz="4" w:space="0" w:color="auto"/>
              <w:bottom w:val="single" w:sz="4" w:space="0" w:color="auto"/>
              <w:right w:val="single" w:sz="4" w:space="0" w:color="auto"/>
            </w:tcBorders>
          </w:tcPr>
          <w:p w14:paraId="4C4A4A4D" w14:textId="77777777" w:rsidR="006B758B" w:rsidRDefault="006B758B"/>
        </w:tc>
        <w:tc>
          <w:tcPr>
            <w:tcW w:w="2926" w:type="dxa"/>
            <w:tcBorders>
              <w:top w:val="single" w:sz="4" w:space="0" w:color="auto"/>
              <w:left w:val="single" w:sz="4" w:space="0" w:color="auto"/>
              <w:bottom w:val="single" w:sz="4" w:space="0" w:color="auto"/>
              <w:right w:val="single" w:sz="4" w:space="0" w:color="auto"/>
            </w:tcBorders>
          </w:tcPr>
          <w:p w14:paraId="59113D92" w14:textId="77777777" w:rsidR="006B758B" w:rsidRDefault="006B758B"/>
        </w:tc>
      </w:tr>
      <w:tr w:rsidR="006B758B" w14:paraId="09642871" w14:textId="77777777" w:rsidTr="64F899C8">
        <w:tc>
          <w:tcPr>
            <w:tcW w:w="1271" w:type="dxa"/>
            <w:tcBorders>
              <w:top w:val="single" w:sz="4" w:space="0" w:color="auto"/>
              <w:left w:val="single" w:sz="4" w:space="0" w:color="auto"/>
              <w:bottom w:val="single" w:sz="4" w:space="0" w:color="auto"/>
              <w:right w:val="single" w:sz="4" w:space="0" w:color="auto"/>
            </w:tcBorders>
          </w:tcPr>
          <w:p w14:paraId="48DD6D37" w14:textId="5233C75A" w:rsidR="006B758B" w:rsidRDefault="073BBF39">
            <w:r w:rsidRPr="2BD4BB3C">
              <w:t>Nov 24</w:t>
            </w:r>
          </w:p>
        </w:tc>
        <w:tc>
          <w:tcPr>
            <w:tcW w:w="1559" w:type="dxa"/>
            <w:tcBorders>
              <w:top w:val="single" w:sz="4" w:space="0" w:color="auto"/>
              <w:left w:val="single" w:sz="4" w:space="0" w:color="auto"/>
              <w:bottom w:val="single" w:sz="4" w:space="0" w:color="auto"/>
              <w:right w:val="single" w:sz="4" w:space="0" w:color="auto"/>
            </w:tcBorders>
          </w:tcPr>
          <w:p w14:paraId="71B3A25B" w14:textId="2A7C9DFC" w:rsidR="006B758B" w:rsidRDefault="27FA81FB">
            <w:r w:rsidRPr="370C9486">
              <w:t>Pete Gibson</w:t>
            </w:r>
          </w:p>
        </w:tc>
        <w:tc>
          <w:tcPr>
            <w:tcW w:w="3261" w:type="dxa"/>
            <w:tcBorders>
              <w:top w:val="single" w:sz="4" w:space="0" w:color="auto"/>
              <w:left w:val="single" w:sz="4" w:space="0" w:color="auto"/>
              <w:bottom w:val="single" w:sz="4" w:space="0" w:color="auto"/>
              <w:right w:val="single" w:sz="4" w:space="0" w:color="auto"/>
            </w:tcBorders>
          </w:tcPr>
          <w:p w14:paraId="136872ED" w14:textId="77777777" w:rsidR="006B758B" w:rsidRDefault="006B758B"/>
        </w:tc>
        <w:tc>
          <w:tcPr>
            <w:tcW w:w="2926" w:type="dxa"/>
            <w:tcBorders>
              <w:top w:val="single" w:sz="4" w:space="0" w:color="auto"/>
              <w:left w:val="single" w:sz="4" w:space="0" w:color="auto"/>
              <w:bottom w:val="single" w:sz="4" w:space="0" w:color="auto"/>
              <w:right w:val="single" w:sz="4" w:space="0" w:color="auto"/>
            </w:tcBorders>
          </w:tcPr>
          <w:p w14:paraId="290D96EF" w14:textId="77777777" w:rsidR="006B758B" w:rsidRDefault="006B758B"/>
        </w:tc>
      </w:tr>
      <w:tr w:rsidR="006B758B" w14:paraId="114BA9AC" w14:textId="77777777" w:rsidTr="64F899C8">
        <w:tc>
          <w:tcPr>
            <w:tcW w:w="1271" w:type="dxa"/>
            <w:tcBorders>
              <w:top w:val="single" w:sz="4" w:space="0" w:color="auto"/>
              <w:left w:val="single" w:sz="4" w:space="0" w:color="auto"/>
              <w:bottom w:val="single" w:sz="4" w:space="0" w:color="auto"/>
              <w:right w:val="single" w:sz="4" w:space="0" w:color="auto"/>
            </w:tcBorders>
          </w:tcPr>
          <w:p w14:paraId="627033D1" w14:textId="1C5651BA" w:rsidR="006B758B" w:rsidRDefault="27FA81FB">
            <w:r w:rsidRPr="370C9486">
              <w:t>Nov 25</w:t>
            </w:r>
          </w:p>
        </w:tc>
        <w:tc>
          <w:tcPr>
            <w:tcW w:w="1559" w:type="dxa"/>
            <w:tcBorders>
              <w:top w:val="single" w:sz="4" w:space="0" w:color="auto"/>
              <w:left w:val="single" w:sz="4" w:space="0" w:color="auto"/>
              <w:bottom w:val="single" w:sz="4" w:space="0" w:color="auto"/>
              <w:right w:val="single" w:sz="4" w:space="0" w:color="auto"/>
            </w:tcBorders>
          </w:tcPr>
          <w:p w14:paraId="0580BEAF" w14:textId="32133761" w:rsidR="006B758B" w:rsidRDefault="1EE0F06F">
            <w:r w:rsidRPr="64F899C8">
              <w:t>Pete Gibson</w:t>
            </w:r>
          </w:p>
        </w:tc>
        <w:tc>
          <w:tcPr>
            <w:tcW w:w="3261" w:type="dxa"/>
            <w:tcBorders>
              <w:top w:val="single" w:sz="4" w:space="0" w:color="auto"/>
              <w:left w:val="single" w:sz="4" w:space="0" w:color="auto"/>
              <w:bottom w:val="single" w:sz="4" w:space="0" w:color="auto"/>
              <w:right w:val="single" w:sz="4" w:space="0" w:color="auto"/>
            </w:tcBorders>
          </w:tcPr>
          <w:p w14:paraId="371FE650" w14:textId="77777777" w:rsidR="006B758B" w:rsidRDefault="006B758B"/>
        </w:tc>
        <w:tc>
          <w:tcPr>
            <w:tcW w:w="2926" w:type="dxa"/>
            <w:tcBorders>
              <w:top w:val="single" w:sz="4" w:space="0" w:color="auto"/>
              <w:left w:val="single" w:sz="4" w:space="0" w:color="auto"/>
              <w:bottom w:val="single" w:sz="4" w:space="0" w:color="auto"/>
              <w:right w:val="single" w:sz="4" w:space="0" w:color="auto"/>
            </w:tcBorders>
          </w:tcPr>
          <w:p w14:paraId="5DD36161" w14:textId="77777777" w:rsidR="006B758B" w:rsidRDefault="006B758B"/>
        </w:tc>
      </w:tr>
      <w:tr w:rsidR="64F899C8" w14:paraId="5EE11B53" w14:textId="77777777" w:rsidTr="64F899C8">
        <w:trPr>
          <w:trHeight w:val="300"/>
        </w:trPr>
        <w:tc>
          <w:tcPr>
            <w:tcW w:w="1271" w:type="dxa"/>
            <w:tcBorders>
              <w:top w:val="single" w:sz="4" w:space="0" w:color="auto"/>
              <w:left w:val="single" w:sz="4" w:space="0" w:color="auto"/>
              <w:bottom w:val="single" w:sz="4" w:space="0" w:color="auto"/>
              <w:right w:val="single" w:sz="4" w:space="0" w:color="auto"/>
            </w:tcBorders>
          </w:tcPr>
          <w:p w14:paraId="5ED9F584" w14:textId="2E0D0E6B" w:rsidR="1EE0F06F" w:rsidRDefault="1EE0F06F" w:rsidP="64F899C8">
            <w:r w:rsidRPr="64F899C8">
              <w:t>Nov 26</w:t>
            </w:r>
          </w:p>
        </w:tc>
        <w:tc>
          <w:tcPr>
            <w:tcW w:w="1559" w:type="dxa"/>
            <w:tcBorders>
              <w:top w:val="single" w:sz="4" w:space="0" w:color="auto"/>
              <w:left w:val="single" w:sz="4" w:space="0" w:color="auto"/>
              <w:bottom w:val="single" w:sz="4" w:space="0" w:color="auto"/>
              <w:right w:val="single" w:sz="4" w:space="0" w:color="auto"/>
            </w:tcBorders>
          </w:tcPr>
          <w:p w14:paraId="567C6CF5" w14:textId="5052555D" w:rsidR="64F899C8" w:rsidRDefault="64F899C8" w:rsidP="64F899C8"/>
        </w:tc>
        <w:tc>
          <w:tcPr>
            <w:tcW w:w="3261" w:type="dxa"/>
            <w:tcBorders>
              <w:top w:val="single" w:sz="4" w:space="0" w:color="auto"/>
              <w:left w:val="single" w:sz="4" w:space="0" w:color="auto"/>
              <w:bottom w:val="single" w:sz="4" w:space="0" w:color="auto"/>
              <w:right w:val="single" w:sz="4" w:space="0" w:color="auto"/>
            </w:tcBorders>
          </w:tcPr>
          <w:p w14:paraId="165C891F" w14:textId="0DFBE9A6" w:rsidR="64F899C8" w:rsidRDefault="64F899C8" w:rsidP="64F899C8"/>
        </w:tc>
        <w:tc>
          <w:tcPr>
            <w:tcW w:w="2926" w:type="dxa"/>
            <w:tcBorders>
              <w:top w:val="single" w:sz="4" w:space="0" w:color="auto"/>
              <w:left w:val="single" w:sz="4" w:space="0" w:color="auto"/>
              <w:bottom w:val="single" w:sz="4" w:space="0" w:color="auto"/>
              <w:right w:val="single" w:sz="4" w:space="0" w:color="auto"/>
            </w:tcBorders>
          </w:tcPr>
          <w:p w14:paraId="276E1F33" w14:textId="6C9E0BF0" w:rsidR="64F899C8" w:rsidRDefault="64F899C8" w:rsidP="64F899C8"/>
        </w:tc>
      </w:tr>
    </w:tbl>
    <w:p w14:paraId="633F6EDC" w14:textId="77777777" w:rsidR="006B758B" w:rsidRPr="006F2564" w:rsidRDefault="006B758B" w:rsidP="00562C50">
      <w:pPr>
        <w:rPr>
          <w:rFonts w:ascii="FS Rufus" w:hAnsi="FS Rufus"/>
          <w:b/>
        </w:rPr>
      </w:pPr>
    </w:p>
    <w:p w14:paraId="4AE85596" w14:textId="77777777" w:rsidR="00562C50" w:rsidRPr="006F2564" w:rsidRDefault="00562C50" w:rsidP="00562C50">
      <w:pPr>
        <w:pStyle w:val="ListParagraph"/>
        <w:rPr>
          <w:rFonts w:ascii="FS Rufus" w:hAnsi="FS Rufus"/>
        </w:rPr>
      </w:pPr>
    </w:p>
    <w:sectPr w:rsidR="00562C50" w:rsidRPr="006F2564" w:rsidSect="00562C5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4D57" w14:textId="77777777" w:rsidR="00D8670A" w:rsidRDefault="00D8670A" w:rsidP="00562C50">
      <w:r>
        <w:separator/>
      </w:r>
    </w:p>
  </w:endnote>
  <w:endnote w:type="continuationSeparator" w:id="0">
    <w:p w14:paraId="7D7FCDDA" w14:textId="77777777" w:rsidR="00D8670A" w:rsidRDefault="00D8670A" w:rsidP="005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 Frutiger Roman">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FS Rufus">
    <w:panose1 w:val="02000505040000020003"/>
    <w:charset w:val="00"/>
    <w:family w:val="modern"/>
    <w:notTrueType/>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7CE7" w14:textId="77777777" w:rsidR="00D8670A" w:rsidRDefault="00D8670A" w:rsidP="00562C50">
      <w:r>
        <w:separator/>
      </w:r>
    </w:p>
  </w:footnote>
  <w:footnote w:type="continuationSeparator" w:id="0">
    <w:p w14:paraId="649EF03A" w14:textId="77777777" w:rsidR="00D8670A" w:rsidRDefault="00D8670A" w:rsidP="005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43E0D"/>
    <w:multiLevelType w:val="hybridMultilevel"/>
    <w:tmpl w:val="EA8A3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00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C50"/>
    <w:rsid w:val="000B6572"/>
    <w:rsid w:val="00235F6A"/>
    <w:rsid w:val="004B4DBF"/>
    <w:rsid w:val="00562C50"/>
    <w:rsid w:val="005B7150"/>
    <w:rsid w:val="006B758B"/>
    <w:rsid w:val="006F2564"/>
    <w:rsid w:val="00705F2C"/>
    <w:rsid w:val="00892157"/>
    <w:rsid w:val="008E11F4"/>
    <w:rsid w:val="00A514A3"/>
    <w:rsid w:val="00AA701F"/>
    <w:rsid w:val="00AE1C53"/>
    <w:rsid w:val="00B12C8E"/>
    <w:rsid w:val="00B93C4A"/>
    <w:rsid w:val="00BD779F"/>
    <w:rsid w:val="00C14179"/>
    <w:rsid w:val="00D8670A"/>
    <w:rsid w:val="00ED7BB7"/>
    <w:rsid w:val="073BBF39"/>
    <w:rsid w:val="1EE0F06F"/>
    <w:rsid w:val="27FA81FB"/>
    <w:rsid w:val="2BD4BB3C"/>
    <w:rsid w:val="370C9486"/>
    <w:rsid w:val="64F89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DA5A"/>
  <w15:docId w15:val="{695CD7F9-3CD3-4375-967C-06CDDB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ub">
    <w:name w:val="sub sub sub"/>
    <w:basedOn w:val="Normal"/>
    <w:rsid w:val="00562C50"/>
    <w:pPr>
      <w:widowControl w:val="0"/>
      <w:autoSpaceDE w:val="0"/>
      <w:autoSpaceDN w:val="0"/>
      <w:adjustRightInd w:val="0"/>
      <w:spacing w:line="240" w:lineRule="exact"/>
      <w:textAlignment w:val="center"/>
    </w:pPr>
    <w:rPr>
      <w:rFonts w:ascii="R Frutiger Roman" w:eastAsia="Times New Roman" w:hAnsi="R Frutiger Roman" w:cs="Times New Roman"/>
      <w:color w:val="3C466D"/>
      <w:spacing w:val="-7"/>
      <w:sz w:val="22"/>
      <w:szCs w:val="20"/>
      <w:lang w:val="en-US" w:eastAsia="x-none"/>
    </w:rPr>
  </w:style>
  <w:style w:type="paragraph" w:customStyle="1" w:styleId="GreenHeadingArial16Templates">
    <w:name w:val="Green Heading Arial 16 Templates"/>
    <w:basedOn w:val="Normal"/>
    <w:link w:val="GreenHeadingArial16TemplatesChar"/>
    <w:qFormat/>
    <w:rsid w:val="00562C50"/>
    <w:pPr>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562C50"/>
    <w:rPr>
      <w:rFonts w:eastAsia="Times" w:cs="Times New Roman"/>
      <w:b/>
      <w:color w:val="96BE2B"/>
      <w:sz w:val="32"/>
      <w:szCs w:val="32"/>
      <w:lang w:val="x-none" w:eastAsia="x-none"/>
    </w:rPr>
  </w:style>
  <w:style w:type="paragraph" w:customStyle="1" w:styleId="msoorganizationname">
    <w:name w:val="msoorganizationname"/>
    <w:rsid w:val="00562C50"/>
    <w:pPr>
      <w:spacing w:line="300" w:lineRule="auto"/>
    </w:pPr>
    <w:rPr>
      <w:rFonts w:ascii="Tw Cen MT Condensed" w:eastAsia="Times New Roman" w:hAnsi="Tw Cen MT Condensed" w:cs="Times New Roman"/>
      <w:b/>
      <w:bCs/>
      <w:color w:val="000000"/>
      <w:kern w:val="28"/>
      <w:sz w:val="33"/>
      <w:szCs w:val="33"/>
      <w:lang w:val="en-US"/>
    </w:rPr>
  </w:style>
  <w:style w:type="paragraph" w:styleId="Header">
    <w:name w:val="header"/>
    <w:basedOn w:val="Normal"/>
    <w:link w:val="HeaderChar"/>
    <w:uiPriority w:val="99"/>
    <w:unhideWhenUsed/>
    <w:rsid w:val="00562C50"/>
    <w:pPr>
      <w:tabs>
        <w:tab w:val="center" w:pos="4513"/>
        <w:tab w:val="right" w:pos="9026"/>
      </w:tabs>
    </w:pPr>
  </w:style>
  <w:style w:type="character" w:customStyle="1" w:styleId="HeaderChar">
    <w:name w:val="Header Char"/>
    <w:basedOn w:val="DefaultParagraphFont"/>
    <w:link w:val="Header"/>
    <w:uiPriority w:val="99"/>
    <w:rsid w:val="00562C50"/>
  </w:style>
  <w:style w:type="paragraph" w:styleId="Footer">
    <w:name w:val="footer"/>
    <w:basedOn w:val="Normal"/>
    <w:link w:val="FooterChar"/>
    <w:uiPriority w:val="99"/>
    <w:unhideWhenUsed/>
    <w:rsid w:val="00562C50"/>
    <w:pPr>
      <w:tabs>
        <w:tab w:val="center" w:pos="4513"/>
        <w:tab w:val="right" w:pos="9026"/>
      </w:tabs>
    </w:pPr>
  </w:style>
  <w:style w:type="character" w:customStyle="1" w:styleId="FooterChar">
    <w:name w:val="Footer Char"/>
    <w:basedOn w:val="DefaultParagraphFont"/>
    <w:link w:val="Footer"/>
    <w:uiPriority w:val="99"/>
    <w:rsid w:val="00562C50"/>
  </w:style>
  <w:style w:type="paragraph" w:styleId="ListParagraph">
    <w:name w:val="List Paragraph"/>
    <w:basedOn w:val="Normal"/>
    <w:uiPriority w:val="34"/>
    <w:qFormat/>
    <w:rsid w:val="00562C50"/>
    <w:pPr>
      <w:ind w:left="720"/>
      <w:contextualSpacing/>
    </w:pPr>
  </w:style>
  <w:style w:type="table" w:styleId="TableGrid">
    <w:name w:val="Table Grid"/>
    <w:basedOn w:val="TableNormal"/>
    <w:rsid w:val="006B758B"/>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2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464A8A292DE348AD077FCE7902ABCC" ma:contentTypeVersion="24" ma:contentTypeDescription="Create a new document." ma:contentTypeScope="" ma:versionID="2291a7ee26c7dc7d5966dc0606645d30">
  <xsd:schema xmlns:xsd="http://www.w3.org/2001/XMLSchema" xmlns:xs="http://www.w3.org/2001/XMLSchema" xmlns:p="http://schemas.microsoft.com/office/2006/metadata/properties" xmlns:ns2="db4f6495-5a8b-474a-af35-72438eb5ab86" xmlns:ns3="3ce238dc-5e8a-4649-8545-f832b4151fce" targetNamespace="http://schemas.microsoft.com/office/2006/metadata/properties" ma:root="true" ma:fieldsID="1bd8694196bb0ad13307531dc0c4a4ce" ns2:_="" ns3:_="">
    <xsd:import namespace="db4f6495-5a8b-474a-af35-72438eb5ab86"/>
    <xsd:import namespace="3ce238dc-5e8a-4649-8545-f832b4151f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ategory" minOccurs="0"/>
                <xsd:element ref="ns2:IHB_x0020_Type" minOccurs="0"/>
                <xsd:element ref="ns2:For" minOccurs="0"/>
                <xsd:element ref="ns2:Last_x0020_Reviewed" minOccurs="0"/>
                <xsd:element ref="ns2:Last_x0020_Reviewed_x0020_By" minOccurs="0"/>
                <xsd:element ref="ns2:Next_x0020_Review" minOccurs="0"/>
                <xsd:element ref="ns3:SharedWithUsers" minOccurs="0"/>
                <xsd:element ref="ns3:SharedWithDetails" minOccurs="0"/>
                <xsd:element ref="ns2:RequiredFor" minOccurs="0"/>
                <xsd:element ref="ns2:Legisla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f6495-5a8b-474a-af35-72438eb5a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ategory" ma:index="12" nillable="true" ma:displayName="Category" ma:default="Health &amp; Safety" ma:internalName="Category">
      <xsd:complexType>
        <xsd:complexContent>
          <xsd:extension base="dms:MultiChoice">
            <xsd:sequence>
              <xsd:element name="Value" maxOccurs="unbounded" minOccurs="0" nillable="true">
                <xsd:simpleType>
                  <xsd:restriction base="dms:Choice">
                    <xsd:enumeration value="Health &amp; Safety"/>
                    <xsd:enumeration value="Fire Safety"/>
                    <xsd:enumeration value="GDPR"/>
                    <xsd:enumeration value="General"/>
                    <xsd:enumeration value="Safeguarding"/>
                    <xsd:enumeration value="Students"/>
                    <xsd:enumeration value="Staff"/>
                    <xsd:enumeration value="IT"/>
                    <xsd:enumeration value="Academic"/>
                    <xsd:enumeration value="Anti Terrorism"/>
                  </xsd:restriction>
                </xsd:simpleType>
              </xsd:element>
            </xsd:sequence>
          </xsd:extension>
        </xsd:complexContent>
      </xsd:complexType>
    </xsd:element>
    <xsd:element name="IHB_x0020_Type" ma:index="13" nillable="true" ma:displayName="IHB Type" ma:default="Policy" ma:internalName="IHB_x0020_Type">
      <xsd:complexType>
        <xsd:complexContent>
          <xsd:extension base="dms:MultiChoice">
            <xsd:sequence>
              <xsd:element name="Value" maxOccurs="unbounded" minOccurs="0" nillable="true">
                <xsd:simpleType>
                  <xsd:restriction base="dms:Choice">
                    <xsd:enumeration value="Policy"/>
                    <xsd:enumeration value="Info"/>
                    <xsd:enumeration value="Procedure"/>
                    <xsd:enumeration value="Display"/>
                    <xsd:enumeration value="Form"/>
                    <xsd:enumeration value="Risk Assessment"/>
                    <xsd:enumeration value="Checklist"/>
                  </xsd:restriction>
                </xsd:simpleType>
              </xsd:element>
            </xsd:sequence>
          </xsd:extension>
        </xsd:complexContent>
      </xsd:complexType>
    </xsd:element>
    <xsd:element name="For" ma:index="14" nillable="true" ma:displayName="For" ma:default="Public" ma:internalName="For">
      <xsd:complexType>
        <xsd:complexContent>
          <xsd:extension base="dms:MultiChoice">
            <xsd:sequence>
              <xsd:element name="Value" maxOccurs="unbounded" minOccurs="0" nillable="true">
                <xsd:simpleType>
                  <xsd:restriction base="dms:Choice">
                    <xsd:enumeration value="Public"/>
                    <xsd:enumeration value="Internal"/>
                    <xsd:enumeration value="Staff"/>
                    <xsd:enumeration value="Students"/>
                    <xsd:enumeration value="Agents"/>
                    <xsd:enumeration value="Homestay Providers"/>
                    <xsd:enumeration value="Management"/>
                    <xsd:enumeration value="Legal Requirement"/>
                  </xsd:restriction>
                </xsd:simpleType>
              </xsd:element>
            </xsd:sequence>
          </xsd:extension>
        </xsd:complexContent>
      </xsd:complexType>
    </xsd:element>
    <xsd:element name="Last_x0020_Reviewed" ma:index="15" nillable="true" ma:displayName="Last Reviewed" ma:format="DateOnly" ma:internalName="Last_x0020_Reviewed">
      <xsd:simpleType>
        <xsd:restriction base="dms:DateTime"/>
      </xsd:simpleType>
    </xsd:element>
    <xsd:element name="Last_x0020_Reviewed_x0020_By" ma:index="16" nillable="true" ma:displayName="Last Reviewed By" ma:list="UserInfo" ma:SharePointGroup="0" ma:internalName="Last_x0020_Reviewed_x0020_By"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_x0020_Review" ma:index="17" nillable="true" ma:displayName="Next Review" ma:internalName="Next_x0020_Review">
      <xsd:simpleType>
        <xsd:restriction base="dms:Text">
          <xsd:maxLength value="255"/>
        </xsd:restriction>
      </xsd:simpleType>
    </xsd:element>
    <xsd:element name="RequiredFor" ma:index="20" nillable="true" ma:displayName="Required For" ma:description="Reading or processing of the document required for the selected types of parties." ma:format="Dropdown" ma:internalName="RequiredFor">
      <xsd:complexType>
        <xsd:complexContent>
          <xsd:extension base="dms:MultiChoice">
            <xsd:sequence>
              <xsd:element name="Value" maxOccurs="unbounded" minOccurs="0" nillable="true">
                <xsd:simpleType>
                  <xsd:restriction base="dms:Choice">
                    <xsd:enumeration value="EFL &amp; TT Permanent Teaching Staff"/>
                    <xsd:enumeration value="EFL &amp; TT Casual Teaching staff"/>
                    <xsd:enumeration value="FL Teachers"/>
                    <xsd:enumeration value="Exam Casual Staff"/>
                    <xsd:enumeration value="Admin Staff"/>
                    <xsd:enumeration value="EFL Adult Students"/>
                    <xsd:enumeration value="EFL Junior Students"/>
                    <xsd:enumeration value="Teacher Training Students"/>
                    <xsd:enumeration value="FL Students"/>
                  </xsd:restriction>
                </xsd:simpleType>
              </xsd:element>
            </xsd:sequence>
          </xsd:extension>
        </xsd:complexContent>
      </xsd:complexType>
    </xsd:element>
    <xsd:element name="Legislation" ma:index="21" nillable="true" ma:displayName="Legislation" ma:format="Dropdown" ma:internalName="Legislation">
      <xsd:complexType>
        <xsd:complexContent>
          <xsd:extension base="dms:MultiChoice">
            <xsd:sequence>
              <xsd:element name="Value" maxOccurs="unbounded" minOccurs="0" nillable="true">
                <xsd:simpleType>
                  <xsd:restriction base="dms:Choice">
                    <xsd:enumeration value="Health and Safety at Work Act 1974"/>
                    <xsd:enumeration value="Reporting of Injuries, Diseases and Dangerous Occurrences Regulations 2013 (RIDDOR)"/>
                    <xsd:enumeration value="Management of Health and Safety at Work Regulations 1999"/>
                    <xsd:enumeration value="The Regulatory Reform (Fire Safety) Order 2005"/>
                    <xsd:enumeration value="The Safety Representatives and Safety Committees Regulations 1977"/>
                    <xsd:enumeration value="The Health and Safety (Consultation with Employees) Regulations 1996"/>
                    <xsd:enumeration value="Employment Rights Act 1996"/>
                    <xsd:enumeration value="The Health and Safety (First-Aid) Regulations 1981. Approved Code of Practice and guidance"/>
                    <xsd:enumeration value="Equalities Act 2010"/>
                    <xsd:enumeration value="Control of Substances Hazardous to Health Regulations 2002 (COSHH)"/>
                    <xsd:enumeration value="The Building Regulations 2010"/>
                    <xsd:enumeration value="Electricity at Work Regulations 1989 (EAW)"/>
                    <xsd:enumeration value="Fire Safety Act 2021"/>
                    <xsd:enumeration value="BS9999-2008"/>
                    <xsd:enumeration value="BS9997-2017"/>
                  </xsd:restriction>
                </xsd:simpleType>
              </xsd:element>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73bed3-28dc-4b65-8604-c9ec54110b1f"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e238dc-5e8a-4649-8545-f832b4151f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0f45a88-e3d0-40a2-9f0c-78d7d6d28492}" ma:internalName="TaxCatchAll" ma:showField="CatchAllData" ma:web="3ce238dc-5e8a-4649-8545-f832b4151f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b4f6495-5a8b-474a-af35-72438eb5ab86">
      <Value>Health &amp; Safety</Value>
    </Category>
    <For xmlns="db4f6495-5a8b-474a-af35-72438eb5ab86">
      <Value>Public</Value>
    </For>
    <IHB_x0020_Type xmlns="db4f6495-5a8b-474a-af35-72438eb5ab86">
      <Value>Policy</Value>
    </IHB_x0020_Type>
    <Legislation xmlns="db4f6495-5a8b-474a-af35-72438eb5ab86" xsi:nil="true"/>
    <Last_x0020_Reviewed xmlns="db4f6495-5a8b-474a-af35-72438eb5ab86" xsi:nil="true"/>
    <Last_x0020_Reviewed_x0020_By xmlns="db4f6495-5a8b-474a-af35-72438eb5ab86">
      <UserInfo>
        <DisplayName/>
        <AccountId xsi:nil="true"/>
        <AccountType/>
      </UserInfo>
    </Last_x0020_Reviewed_x0020_By>
    <RequiredFor xmlns="db4f6495-5a8b-474a-af35-72438eb5ab86" xsi:nil="true"/>
    <Next_x0020_Review xmlns="db4f6495-5a8b-474a-af35-72438eb5ab86" xsi:nil="true"/>
    <lcf76f155ced4ddcb4097134ff3c332f xmlns="db4f6495-5a8b-474a-af35-72438eb5ab86">
      <Terms xmlns="http://schemas.microsoft.com/office/infopath/2007/PartnerControls"/>
    </lcf76f155ced4ddcb4097134ff3c332f>
    <TaxCatchAll xmlns="3ce238dc-5e8a-4649-8545-f832b4151fce" xsi:nil="true"/>
  </documentManagement>
</p:properties>
</file>

<file path=customXml/itemProps1.xml><?xml version="1.0" encoding="utf-8"?>
<ds:datastoreItem xmlns:ds="http://schemas.openxmlformats.org/officeDocument/2006/customXml" ds:itemID="{B2BB5914-E3FF-4D23-B3EC-369D42F3CAF0}">
  <ds:schemaRefs>
    <ds:schemaRef ds:uri="http://schemas.microsoft.com/sharepoint/v3/contenttype/forms"/>
  </ds:schemaRefs>
</ds:datastoreItem>
</file>

<file path=customXml/itemProps2.xml><?xml version="1.0" encoding="utf-8"?>
<ds:datastoreItem xmlns:ds="http://schemas.openxmlformats.org/officeDocument/2006/customXml" ds:itemID="{17094023-76D1-46F7-8A0B-11EE71FC1E0C}"/>
</file>

<file path=customXml/itemProps3.xml><?xml version="1.0" encoding="utf-8"?>
<ds:datastoreItem xmlns:ds="http://schemas.openxmlformats.org/officeDocument/2006/customXml" ds:itemID="{91E0F6B4-6442-4275-9DD8-DB7A8994D90B}">
  <ds:schemaRefs>
    <ds:schemaRef ds:uri="http://schemas.microsoft.com/office/2006/metadata/properties"/>
    <ds:schemaRef ds:uri="http://schemas.microsoft.com/office/infopath/2007/PartnerControls"/>
    <ds:schemaRef ds:uri="db4f6495-5a8b-474a-af35-72438eb5ab86"/>
    <ds:schemaRef ds:uri="3ce238dc-5e8a-4649-8545-f832b4151f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2554</Characters>
  <Application>Microsoft Office Word</Application>
  <DocSecurity>0</DocSecurity>
  <Lines>21</Lines>
  <Paragraphs>5</Paragraphs>
  <ScaleCrop>false</ScaleCrop>
  <Company>Microsoft</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Patrick</dc:creator>
  <cp:lastModifiedBy>Pete Gibson</cp:lastModifiedBy>
  <cp:revision>17</cp:revision>
  <cp:lastPrinted>2021-11-04T16:10:00Z</cp:lastPrinted>
  <dcterms:created xsi:type="dcterms:W3CDTF">2016-06-08T10:15:00Z</dcterms:created>
  <dcterms:modified xsi:type="dcterms:W3CDTF">2026-05-28T07:21:00Z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0x010100D3464A8A292DE348AD077FCE7902ABCC</vt:lpwstr>
  </property>
  <property fmtid="{D5CDD505-2E9C-101B-9397-08002B2CF9AE}" pid="3" name="MediaServiceImageTags">
    <vt:lpwstr/>
  </property>
</Properties>
</file>